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E0" w:rsidRPr="00C74BE0" w:rsidRDefault="00C74BE0" w:rsidP="00871B87">
      <w:pPr>
        <w:spacing w:after="2880"/>
        <w:rPr>
          <w:color w:val="FFFFFF" w:themeColor="background1"/>
        </w:rPr>
      </w:pPr>
    </w:p>
    <w:p w:rsidR="003C0907" w:rsidRPr="00770CEA" w:rsidRDefault="004D5A5D" w:rsidP="00932CE3">
      <w:pPr>
        <w:pStyle w:val="CoverHeading"/>
      </w:pPr>
      <w:r>
        <w:t>CFGD Priority Topics for CF Reviews</w:t>
      </w:r>
    </w:p>
    <w:p w:rsidR="00C74BE0" w:rsidRPr="00871B87" w:rsidRDefault="004D5A5D" w:rsidP="00B62AF8">
      <w:pPr>
        <w:pStyle w:val="CoverDescriptor"/>
      </w:pPr>
      <w:r>
        <w:t>Topics identified through the James Lind Priority Setting Partnership in CF (2017)</w:t>
      </w:r>
      <w:r w:rsidR="00943F10" w:rsidRPr="00943F10">
        <w:rPr>
          <w:vertAlign w:val="superscript"/>
        </w:rPr>
        <w:t>1</w:t>
      </w:r>
      <w:r>
        <w:t>.</w:t>
      </w:r>
    </w:p>
    <w:p w:rsidR="00D17963" w:rsidRDefault="00D17963" w:rsidP="00871B87">
      <w:pPr>
        <w:spacing w:line="420" w:lineRule="exact"/>
        <w:ind w:right="5160"/>
        <w:rPr>
          <w:rFonts w:asciiTheme="majorHAnsi" w:hAnsiTheme="majorHAnsi"/>
          <w:color w:val="00AAAA" w:themeColor="background2"/>
          <w:sz w:val="36"/>
          <w:szCs w:val="36"/>
        </w:rPr>
      </w:pPr>
    </w:p>
    <w:p w:rsidR="00D17963" w:rsidRPr="008D41D1" w:rsidRDefault="00D17963" w:rsidP="008D41D1">
      <w:pPr>
        <w:sectPr w:rsidR="00D17963" w:rsidRPr="008D41D1" w:rsidSect="000474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680" w:bottom="1134" w:left="680" w:header="680" w:footer="624" w:gutter="0"/>
          <w:cols w:space="708"/>
          <w:docGrid w:linePitch="360"/>
        </w:sectPr>
      </w:pPr>
    </w:p>
    <w:p w:rsidR="00C97601" w:rsidRDefault="00C97601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C97601">
      <w:pPr>
        <w:pStyle w:val="PagesIntroduction"/>
      </w:pPr>
    </w:p>
    <w:p w:rsidR="004D5A5D" w:rsidRDefault="004D5A5D" w:rsidP="004D5A5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lastRenderedPageBreak/>
        <w:t>1.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ab/>
        <w:t>What are the effective ways of simplifying the treatment burden of people with CF?</w:t>
      </w:r>
    </w:p>
    <w:p w:rsidR="000F39BB" w:rsidRPr="000F39BB" w:rsidRDefault="000F39BB" w:rsidP="000F39BB">
      <w:pPr>
        <w:pStyle w:val="PagesIntroduction"/>
        <w:spacing w:line="240" w:lineRule="auto"/>
        <w:rPr>
          <w:u w:val="single"/>
        </w:rPr>
      </w:pPr>
      <w:r w:rsidRPr="000F39BB">
        <w:rPr>
          <w:u w:val="single"/>
        </w:rPr>
        <w:t>Published reviews</w:t>
      </w:r>
    </w:p>
    <w:p w:rsidR="00874E22" w:rsidRDefault="00874E22" w:rsidP="00874E22">
      <w:pPr>
        <w:pStyle w:val="PagesIntroduction"/>
      </w:pPr>
      <w:r w:rsidRPr="007C327A">
        <w:t xml:space="preserve">Duration of intravenous antibiotic therapy </w:t>
      </w:r>
      <w:r>
        <w:t>in people with cystic fibrosis</w:t>
      </w:r>
    </w:p>
    <w:p w:rsidR="00874E22" w:rsidRDefault="00874E22" w:rsidP="000F39BB">
      <w:pPr>
        <w:pStyle w:val="PagesIntroduction"/>
      </w:pPr>
      <w:r w:rsidRPr="00874E22">
        <w:t>Home versus hospital intravenous antibiotic therapy for cystic fibrosis</w:t>
      </w:r>
    </w:p>
    <w:p w:rsidR="00874E22" w:rsidRDefault="00874E22" w:rsidP="000F39BB">
      <w:pPr>
        <w:pStyle w:val="PagesIntroduction"/>
      </w:pPr>
      <w:r>
        <w:t>Nebuliser systems for drug delivery in cystic fibrosis</w:t>
      </w:r>
    </w:p>
    <w:p w:rsidR="004D5A5D" w:rsidRDefault="000F39BB" w:rsidP="000F39BB">
      <w:pPr>
        <w:pStyle w:val="PagesIntroduction"/>
      </w:pPr>
      <w:r w:rsidRPr="000F39BB">
        <w:t>Once-daily versus multiple-daily dosing with intravenous aminoglycosides for cystic fibrosis</w:t>
      </w:r>
    </w:p>
    <w:p w:rsidR="000F39BB" w:rsidRPr="000F39BB" w:rsidRDefault="000F39BB" w:rsidP="000F39BB">
      <w:pPr>
        <w:pStyle w:val="PagesIntroduction"/>
      </w:pPr>
    </w:p>
    <w:p w:rsidR="004D5A5D" w:rsidRDefault="004D5A5D" w:rsidP="004D5A5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>
        <w:rPr>
          <w:rFonts w:asciiTheme="majorHAnsi" w:hAnsiTheme="majorHAnsi"/>
          <w:color w:val="00AAAA" w:themeColor="background2"/>
          <w:spacing w:val="-6"/>
          <w:sz w:val="48"/>
          <w:szCs w:val="48"/>
        </w:rPr>
        <w:t>2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.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ab/>
        <w:t>How can we relieve gastro-Intestinal (GI) symptoms, such as stomach pain, bloating and nausea in people with CF?</w:t>
      </w:r>
    </w:p>
    <w:p w:rsidR="000F39BB" w:rsidRPr="000F39BB" w:rsidRDefault="000F39BB" w:rsidP="000F39BB">
      <w:pPr>
        <w:pStyle w:val="PagesIntroduction"/>
        <w:spacing w:line="240" w:lineRule="auto"/>
        <w:rPr>
          <w:u w:val="single"/>
        </w:rPr>
      </w:pPr>
      <w:r w:rsidRPr="000F39BB">
        <w:rPr>
          <w:u w:val="single"/>
        </w:rPr>
        <w:t>Published reviews</w:t>
      </w:r>
    </w:p>
    <w:p w:rsidR="000F39BB" w:rsidRDefault="000F39BB" w:rsidP="000F39BB">
      <w:pPr>
        <w:pStyle w:val="PagesIntroduction"/>
        <w:spacing w:line="240" w:lineRule="auto"/>
      </w:pPr>
      <w:r>
        <w:t>Drug therapies for reducing gastric acidity in people with cystic fibrosis</w:t>
      </w:r>
    </w:p>
    <w:p w:rsidR="000F39BB" w:rsidRPr="004D5A5D" w:rsidRDefault="000F39BB" w:rsidP="000F39BB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>
        <w:t>Interventions for preventing distal intestinal obstruction syndrome (DIOS) in cystic fibrosis</w:t>
      </w:r>
    </w:p>
    <w:p w:rsidR="000F39BB" w:rsidRDefault="000F39BB" w:rsidP="000F39BB">
      <w:pPr>
        <w:pStyle w:val="PagesIntroduction"/>
        <w:spacing w:line="240" w:lineRule="auto"/>
      </w:pPr>
      <w:r>
        <w:t>Interventions for treating distal intestinal obstruction syndrome (DIOS) in cystic fibrosis</w:t>
      </w:r>
    </w:p>
    <w:p w:rsidR="004D5A5D" w:rsidRPr="000F39BB" w:rsidRDefault="000F39BB" w:rsidP="000F39BB">
      <w:pPr>
        <w:pStyle w:val="PagesIntroduction"/>
        <w:spacing w:line="240" w:lineRule="auto"/>
      </w:pPr>
      <w:r w:rsidRPr="000F39BB">
        <w:t xml:space="preserve">Pancreatic enzyme replacement therapy </w:t>
      </w:r>
      <w:r>
        <w:t>for people with cystic fibrosis</w:t>
      </w:r>
    </w:p>
    <w:p w:rsidR="000F39BB" w:rsidRDefault="000F39BB" w:rsidP="000F39BB">
      <w:pPr>
        <w:pStyle w:val="PagesIntroduction"/>
        <w:spacing w:line="240" w:lineRule="auto"/>
      </w:pPr>
    </w:p>
    <w:p w:rsidR="00A14AD6" w:rsidRDefault="00A14AD6" w:rsidP="000F39BB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Published protocol</w:t>
      </w:r>
    </w:p>
    <w:p w:rsidR="00A14AD6" w:rsidRDefault="00A14AD6" w:rsidP="000F39BB">
      <w:pPr>
        <w:pStyle w:val="PagesIntroduction"/>
        <w:spacing w:line="240" w:lineRule="auto"/>
      </w:pPr>
      <w:r>
        <w:t>Probiotics for people with cystic fibrosis</w:t>
      </w:r>
    </w:p>
    <w:p w:rsidR="00A14AD6" w:rsidRPr="00A14AD6" w:rsidRDefault="00A14AD6" w:rsidP="000F39BB">
      <w:pPr>
        <w:pStyle w:val="PagesIntroduction"/>
        <w:spacing w:line="240" w:lineRule="auto"/>
      </w:pPr>
    </w:p>
    <w:p w:rsidR="000F39BB" w:rsidRPr="000F39BB" w:rsidRDefault="000F39BB" w:rsidP="000F39BB">
      <w:pPr>
        <w:pStyle w:val="PagesIntroduction"/>
        <w:spacing w:line="240" w:lineRule="auto"/>
        <w:rPr>
          <w:u w:val="single"/>
        </w:rPr>
      </w:pPr>
      <w:r w:rsidRPr="000F39BB">
        <w:rPr>
          <w:u w:val="single"/>
        </w:rPr>
        <w:t>Vacant titles</w:t>
      </w:r>
    </w:p>
    <w:p w:rsidR="000F39BB" w:rsidRDefault="000F39BB" w:rsidP="000F39BB">
      <w:pPr>
        <w:pStyle w:val="PagesIntroduction"/>
        <w:spacing w:line="240" w:lineRule="auto"/>
      </w:pPr>
      <w:r w:rsidRPr="000F39BB">
        <w:t>Dosing regimens for pancreatic enzyme replacement therapy in cystic fibrosis</w:t>
      </w:r>
    </w:p>
    <w:p w:rsidR="000F39BB" w:rsidRDefault="000F39BB" w:rsidP="000F39BB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</w:p>
    <w:p w:rsidR="004D5A5D" w:rsidRDefault="004D5A5D" w:rsidP="004D5A5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>
        <w:rPr>
          <w:rFonts w:asciiTheme="majorHAnsi" w:hAnsiTheme="majorHAnsi"/>
          <w:color w:val="00AAAA" w:themeColor="background2"/>
          <w:spacing w:val="-6"/>
          <w:sz w:val="48"/>
          <w:szCs w:val="48"/>
        </w:rPr>
        <w:t>3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.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ab/>
        <w:t xml:space="preserve">What is the best treatment for non-tuberculous mycobacterium (NTM) in people 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lastRenderedPageBreak/>
        <w:t>with CF (including when to start and what medication)?</w:t>
      </w:r>
    </w:p>
    <w:p w:rsidR="000F39BB" w:rsidRDefault="000F39BB" w:rsidP="000F39BB">
      <w:pPr>
        <w:pStyle w:val="PagesIntroduction"/>
        <w:spacing w:line="240" w:lineRule="auto"/>
        <w:rPr>
          <w:u w:val="single"/>
        </w:rPr>
      </w:pPr>
      <w:r w:rsidRPr="000F39BB">
        <w:rPr>
          <w:u w:val="single"/>
        </w:rPr>
        <w:t>Published reviews</w:t>
      </w:r>
    </w:p>
    <w:p w:rsidR="000F39BB" w:rsidRDefault="000F39BB" w:rsidP="000F39BB">
      <w:pPr>
        <w:pStyle w:val="PagesIntroduction"/>
        <w:spacing w:line="240" w:lineRule="auto"/>
      </w:pPr>
      <w:r w:rsidRPr="000F39BB">
        <w:t>Antibiotic treatment for nontuberculous mycobacteria lung infection in people with cystic fibrosis</w:t>
      </w:r>
    </w:p>
    <w:p w:rsidR="004967FC" w:rsidRDefault="004967FC" w:rsidP="000F39BB">
      <w:pPr>
        <w:pStyle w:val="PagesIntroduction"/>
        <w:spacing w:line="240" w:lineRule="auto"/>
      </w:pPr>
    </w:p>
    <w:p w:rsidR="004D5A5D" w:rsidRDefault="004D5A5D" w:rsidP="004D5A5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>
        <w:rPr>
          <w:rFonts w:asciiTheme="majorHAnsi" w:hAnsiTheme="majorHAnsi"/>
          <w:color w:val="00AAAA" w:themeColor="background2"/>
          <w:spacing w:val="-6"/>
          <w:sz w:val="48"/>
          <w:szCs w:val="48"/>
        </w:rPr>
        <w:t>4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.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ab/>
        <w:t>Which therapies are effective in delaying or preventing progression of lung disease in early life in people with CF?</w:t>
      </w:r>
    </w:p>
    <w:p w:rsidR="000F39BB" w:rsidRDefault="003B7CC2" w:rsidP="000F39BB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Published reviews</w:t>
      </w:r>
    </w:p>
    <w:p w:rsidR="004D643F" w:rsidRDefault="004D643F" w:rsidP="000F39BB">
      <w:pPr>
        <w:pStyle w:val="PagesIntroduction"/>
        <w:spacing w:line="240" w:lineRule="auto"/>
      </w:pPr>
      <w:proofErr w:type="spellStart"/>
      <w:r>
        <w:t>Dornase</w:t>
      </w:r>
      <w:proofErr w:type="spellEnd"/>
      <w:r>
        <w:t xml:space="preserve"> </w:t>
      </w:r>
      <w:proofErr w:type="spellStart"/>
      <w:r>
        <w:t>alfa</w:t>
      </w:r>
      <w:proofErr w:type="spellEnd"/>
      <w:r>
        <w:t xml:space="preserve"> for cystic fibrosis</w:t>
      </w:r>
    </w:p>
    <w:p w:rsidR="0069172A" w:rsidRDefault="0069172A" w:rsidP="000F39BB">
      <w:pPr>
        <w:pStyle w:val="PagesIntroduction"/>
        <w:spacing w:line="240" w:lineRule="auto"/>
      </w:pPr>
      <w:r>
        <w:t>Elective versus symptomatic intravenous antibiotic therapy for cystic fibrosis</w:t>
      </w:r>
    </w:p>
    <w:p w:rsidR="004D643F" w:rsidRDefault="004D643F" w:rsidP="000F39BB">
      <w:pPr>
        <w:pStyle w:val="PagesIntroduction"/>
        <w:spacing w:line="240" w:lineRule="auto"/>
      </w:pPr>
      <w:r>
        <w:t>Inhaled anti-pseudomonal antibiotics for long-term therapy in cystic fibrosis</w:t>
      </w:r>
    </w:p>
    <w:p w:rsidR="004D643F" w:rsidRDefault="004D643F" w:rsidP="000F39BB">
      <w:pPr>
        <w:pStyle w:val="PagesIntroduction"/>
        <w:spacing w:line="240" w:lineRule="auto"/>
      </w:pPr>
      <w:r>
        <w:t>Inhaled corticosteroids for cystic fibrosis</w:t>
      </w:r>
    </w:p>
    <w:p w:rsidR="0069172A" w:rsidRDefault="0069172A" w:rsidP="000F39BB">
      <w:pPr>
        <w:pStyle w:val="PagesIntroduction"/>
        <w:spacing w:line="240" w:lineRule="auto"/>
      </w:pPr>
      <w:r>
        <w:t>Inhaled mannitol for cystic fibrosis</w:t>
      </w:r>
    </w:p>
    <w:p w:rsidR="004D643F" w:rsidRDefault="004D643F" w:rsidP="000F39BB">
      <w:pPr>
        <w:pStyle w:val="PagesIntroduction"/>
        <w:spacing w:line="240" w:lineRule="auto"/>
      </w:pPr>
      <w:r>
        <w:t>Macrolide antibiotics for cystic fibrosis</w:t>
      </w:r>
    </w:p>
    <w:p w:rsidR="0069172A" w:rsidRDefault="0069172A" w:rsidP="000F39BB">
      <w:pPr>
        <w:pStyle w:val="PagesIntroduction"/>
        <w:spacing w:line="240" w:lineRule="auto"/>
      </w:pPr>
      <w:r>
        <w:t>Nebulised hypertonic saline for cystic fibrosis</w:t>
      </w:r>
    </w:p>
    <w:p w:rsidR="003B7CC2" w:rsidRDefault="004D643F" w:rsidP="000F39BB">
      <w:pPr>
        <w:pStyle w:val="PagesIntroduction"/>
        <w:spacing w:line="240" w:lineRule="auto"/>
      </w:pPr>
      <w:r>
        <w:t>Oral non-steroidal anti-inflammatory drug therapy for lung disease in cystic fibrosis</w:t>
      </w:r>
    </w:p>
    <w:p w:rsidR="004D643F" w:rsidRDefault="004D643F" w:rsidP="000F39BB">
      <w:pPr>
        <w:pStyle w:val="PagesIntroduction"/>
        <w:spacing w:line="240" w:lineRule="auto"/>
      </w:pPr>
      <w:r>
        <w:t>Oral steroids for long-term use in cystic fibrosis</w:t>
      </w:r>
    </w:p>
    <w:p w:rsidR="00A14AD6" w:rsidRDefault="00A14AD6" w:rsidP="000F39BB">
      <w:pPr>
        <w:pStyle w:val="PagesIntroduction"/>
        <w:spacing w:line="240" w:lineRule="auto"/>
      </w:pPr>
      <w:r>
        <w:t>Pneumococcal vaccines for cystic fibrosis</w:t>
      </w:r>
    </w:p>
    <w:p w:rsidR="0069172A" w:rsidRDefault="0069172A" w:rsidP="000F39BB">
      <w:pPr>
        <w:pStyle w:val="PagesIntroduction"/>
        <w:spacing w:line="240" w:lineRule="auto"/>
      </w:pPr>
      <w:r>
        <w:t xml:space="preserve">Prophylactic anti-staphylococcal antibiotics for cystic fibrosis </w:t>
      </w:r>
    </w:p>
    <w:p w:rsidR="00A14AD6" w:rsidRDefault="00A14AD6" w:rsidP="000F39BB">
      <w:pPr>
        <w:pStyle w:val="PagesIntroduction"/>
        <w:spacing w:line="240" w:lineRule="auto"/>
      </w:pPr>
      <w:r>
        <w:t>Sodium channel blockers for cystic fibrosis</w:t>
      </w:r>
    </w:p>
    <w:p w:rsidR="00A14AD6" w:rsidRDefault="00A14AD6" w:rsidP="000F39BB">
      <w:pPr>
        <w:pStyle w:val="PagesIntroduction"/>
        <w:spacing w:line="240" w:lineRule="auto"/>
      </w:pPr>
      <w:r>
        <w:t>Vaccines for preventing infection with Pseudomonas aeruginosa in cystic fibrosis</w:t>
      </w:r>
    </w:p>
    <w:p w:rsidR="00A14AD6" w:rsidRPr="003B7CC2" w:rsidRDefault="00A14AD6" w:rsidP="000F39BB">
      <w:pPr>
        <w:pStyle w:val="PagesIntroduction"/>
        <w:spacing w:line="240" w:lineRule="auto"/>
      </w:pPr>
      <w:r>
        <w:t>Vaccines for preventing influenza in people with cystic fibrosis</w:t>
      </w:r>
    </w:p>
    <w:p w:rsidR="0069172A" w:rsidRDefault="0069172A" w:rsidP="003B7CC2">
      <w:pPr>
        <w:pStyle w:val="PagesIntroduction"/>
        <w:spacing w:line="240" w:lineRule="auto"/>
        <w:rPr>
          <w:u w:val="single"/>
        </w:rPr>
      </w:pPr>
    </w:p>
    <w:p w:rsidR="003B7CC2" w:rsidRDefault="0069172A" w:rsidP="003B7CC2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Registered title</w:t>
      </w:r>
    </w:p>
    <w:p w:rsidR="0069172A" w:rsidRPr="0069172A" w:rsidRDefault="0069172A" w:rsidP="003B7CC2">
      <w:pPr>
        <w:pStyle w:val="PagesIntroduction"/>
        <w:spacing w:line="240" w:lineRule="auto"/>
      </w:pPr>
      <w:r w:rsidRPr="0069172A">
        <w:t xml:space="preserve">Inhaled </w:t>
      </w:r>
      <w:proofErr w:type="spellStart"/>
      <w:r w:rsidRPr="0069172A">
        <w:t>muco</w:t>
      </w:r>
      <w:proofErr w:type="spellEnd"/>
      <w:r w:rsidRPr="0069172A">
        <w:t>-active agents for cystic fibrosis: an overview of Cochrane systematic reviews</w:t>
      </w:r>
    </w:p>
    <w:p w:rsidR="003B7CC2" w:rsidRPr="003B7CC2" w:rsidRDefault="003B7CC2" w:rsidP="003B7CC2">
      <w:pPr>
        <w:pStyle w:val="PagesIntroduction"/>
        <w:spacing w:line="240" w:lineRule="auto"/>
      </w:pPr>
    </w:p>
    <w:p w:rsidR="004D5A5D" w:rsidRDefault="004D5A5D" w:rsidP="004D5A5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</w:p>
    <w:p w:rsidR="004D5A5D" w:rsidRPr="004D5A5D" w:rsidRDefault="004D5A5D" w:rsidP="004D5A5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>
        <w:rPr>
          <w:rFonts w:asciiTheme="majorHAnsi" w:hAnsiTheme="majorHAnsi"/>
          <w:color w:val="00AAAA" w:themeColor="background2"/>
          <w:spacing w:val="-6"/>
          <w:sz w:val="48"/>
          <w:szCs w:val="48"/>
        </w:rPr>
        <w:lastRenderedPageBreak/>
        <w:t>5.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ab/>
        <w:t>Is there a way of preventing CF related diabetes (CFRD) in people with CF?</w:t>
      </w:r>
    </w:p>
    <w:p w:rsidR="003B7CC2" w:rsidRDefault="003B7CC2" w:rsidP="003B7CC2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Published protocol</w:t>
      </w:r>
    </w:p>
    <w:p w:rsidR="003B7CC2" w:rsidRDefault="003B7CC2" w:rsidP="003B7CC2">
      <w:pPr>
        <w:pStyle w:val="PagesIntroduction"/>
        <w:spacing w:line="240" w:lineRule="auto"/>
      </w:pPr>
      <w:r w:rsidRPr="003B7CC2">
        <w:t>Continuous glucose monitoring systems for screening of cystic fibrosis-related diabetes</w:t>
      </w:r>
      <w:r>
        <w:t xml:space="preserve"> [Diagnostic Test Accuracy Review]</w:t>
      </w:r>
    </w:p>
    <w:p w:rsidR="004967FC" w:rsidRPr="003B7CC2" w:rsidRDefault="004967FC" w:rsidP="003B7CC2">
      <w:pPr>
        <w:pStyle w:val="PagesIntroduction"/>
        <w:spacing w:line="240" w:lineRule="auto"/>
      </w:pPr>
    </w:p>
    <w:p w:rsidR="004D5A5D" w:rsidRPr="004D5A5D" w:rsidRDefault="004D5A5D" w:rsidP="004D5A5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>
        <w:rPr>
          <w:rFonts w:asciiTheme="majorHAnsi" w:hAnsiTheme="majorHAnsi"/>
          <w:color w:val="00AAAA" w:themeColor="background2"/>
          <w:spacing w:val="-6"/>
          <w:sz w:val="48"/>
          <w:szCs w:val="48"/>
        </w:rPr>
        <w:t>6.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ab/>
        <w:t>What effective ways of motivation, support and technologies help people with CF improve and sustain adherence to treatment?</w:t>
      </w:r>
    </w:p>
    <w:p w:rsidR="00874E22" w:rsidRDefault="00874E22" w:rsidP="00874E22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Published review</w:t>
      </w:r>
    </w:p>
    <w:p w:rsidR="00874E22" w:rsidRDefault="00874E22" w:rsidP="003B7CC2">
      <w:pPr>
        <w:pStyle w:val="PagesIntroduction"/>
        <w:spacing w:line="240" w:lineRule="auto"/>
      </w:pPr>
      <w:r w:rsidRPr="00874E22">
        <w:t>Interventions for promoting physical activity in people with cystic fibrosis</w:t>
      </w:r>
    </w:p>
    <w:p w:rsidR="0069172A" w:rsidRDefault="00A14AD6" w:rsidP="003B7CC2">
      <w:pPr>
        <w:pStyle w:val="PagesIntroduction"/>
        <w:spacing w:line="240" w:lineRule="auto"/>
      </w:pPr>
      <w:r>
        <w:t>Psychological interventions for individuals with cystic fibrosis and their families</w:t>
      </w:r>
    </w:p>
    <w:p w:rsidR="00A14AD6" w:rsidRPr="00874E22" w:rsidRDefault="00A14AD6" w:rsidP="003B7CC2">
      <w:pPr>
        <w:pStyle w:val="PagesIntroduction"/>
        <w:spacing w:line="240" w:lineRule="auto"/>
      </w:pPr>
      <w:r>
        <w:t>Self-management education for cystic fibrosis</w:t>
      </w:r>
    </w:p>
    <w:p w:rsidR="00874E22" w:rsidRDefault="00874E22" w:rsidP="003B7CC2">
      <w:pPr>
        <w:pStyle w:val="PagesIntroduction"/>
        <w:spacing w:line="240" w:lineRule="auto"/>
        <w:rPr>
          <w:u w:val="single"/>
        </w:rPr>
      </w:pPr>
    </w:p>
    <w:p w:rsidR="003B7CC2" w:rsidRDefault="003B7CC2" w:rsidP="003B7CC2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 xml:space="preserve">Published </w:t>
      </w:r>
      <w:r w:rsidR="00FD313D">
        <w:rPr>
          <w:u w:val="single"/>
        </w:rPr>
        <w:t>protocol</w:t>
      </w:r>
    </w:p>
    <w:p w:rsidR="00FD313D" w:rsidRDefault="00FD313D" w:rsidP="00FD313D">
      <w:pPr>
        <w:pStyle w:val="PagesIntroduction"/>
      </w:pPr>
      <w:r>
        <w:t>Interventions for promoting participation in shared decision-making for children and adolescents with cystic fibrosis</w:t>
      </w:r>
    </w:p>
    <w:p w:rsidR="004967FC" w:rsidRDefault="004967FC" w:rsidP="00FD313D">
      <w:pPr>
        <w:pStyle w:val="PagesIntroduction"/>
      </w:pPr>
    </w:p>
    <w:p w:rsidR="003B7CC2" w:rsidRDefault="003B7CC2" w:rsidP="003B7CC2">
      <w:pPr>
        <w:pStyle w:val="PagesIntroduction"/>
        <w:spacing w:line="240" w:lineRule="auto"/>
        <w:rPr>
          <w:u w:val="single"/>
        </w:rPr>
      </w:pPr>
      <w:r w:rsidRPr="000F39BB">
        <w:rPr>
          <w:u w:val="single"/>
        </w:rPr>
        <w:t>Vacant titles</w:t>
      </w:r>
    </w:p>
    <w:p w:rsidR="00A14AD6" w:rsidRDefault="00A14AD6" w:rsidP="003B7CC2">
      <w:pPr>
        <w:pStyle w:val="PagesIntroduction"/>
        <w:spacing w:line="240" w:lineRule="auto"/>
      </w:pPr>
      <w:r>
        <w:t>Anti-depressant medication for people with cystic fibrosis</w:t>
      </w:r>
    </w:p>
    <w:p w:rsidR="003B7CC2" w:rsidRDefault="00FD313D" w:rsidP="003B7CC2">
      <w:pPr>
        <w:pStyle w:val="PagesIntroduction"/>
        <w:spacing w:line="240" w:lineRule="auto"/>
      </w:pPr>
      <w:r w:rsidRPr="00FD313D">
        <w:t>Interventions for improving adherence to treatment in cystic</w:t>
      </w:r>
      <w:r>
        <w:t xml:space="preserve"> fibrosis</w:t>
      </w:r>
    </w:p>
    <w:p w:rsidR="00A14AD6" w:rsidRPr="003B7CC2" w:rsidRDefault="00A14AD6" w:rsidP="003B7CC2">
      <w:pPr>
        <w:pStyle w:val="PagesIntroduction"/>
        <w:spacing w:line="240" w:lineRule="auto"/>
      </w:pPr>
    </w:p>
    <w:p w:rsidR="004D5A5D" w:rsidRPr="00BE52FD" w:rsidRDefault="004D5A5D" w:rsidP="00BE52F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>
        <w:rPr>
          <w:rFonts w:asciiTheme="majorHAnsi" w:hAnsiTheme="majorHAnsi"/>
          <w:color w:val="00AAAA" w:themeColor="background2"/>
          <w:spacing w:val="-6"/>
          <w:sz w:val="48"/>
          <w:szCs w:val="48"/>
        </w:rPr>
        <w:t>7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.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ab/>
      </w:r>
      <w:r w:rsidR="00BE52FD" w:rsidRPr="00BE52F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Can exercise replace chest physiotherapy for people with CF?</w:t>
      </w:r>
    </w:p>
    <w:p w:rsidR="003B7CC2" w:rsidRDefault="003B7CC2" w:rsidP="003B7CC2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Published reviews</w:t>
      </w:r>
    </w:p>
    <w:p w:rsidR="00FD313D" w:rsidRDefault="00FD313D" w:rsidP="00FD313D">
      <w:pPr>
        <w:pStyle w:val="PagesIntroduction"/>
        <w:tabs>
          <w:tab w:val="left" w:pos="1365"/>
        </w:tabs>
      </w:pPr>
      <w:r>
        <w:t>Physical exercise training for cystic fibrosis</w:t>
      </w:r>
    </w:p>
    <w:p w:rsidR="00FD313D" w:rsidRDefault="00FD313D" w:rsidP="00FD313D">
      <w:pPr>
        <w:pStyle w:val="PagesIntroduction"/>
        <w:spacing w:line="240" w:lineRule="auto"/>
        <w:rPr>
          <w:u w:val="single"/>
        </w:rPr>
      </w:pPr>
    </w:p>
    <w:p w:rsidR="00FD313D" w:rsidRDefault="00FD313D" w:rsidP="00FD313D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Published protocol</w:t>
      </w:r>
    </w:p>
    <w:p w:rsidR="003B7CC2" w:rsidRDefault="00FD313D" w:rsidP="00FD313D">
      <w:pPr>
        <w:pStyle w:val="PagesIntroduction"/>
        <w:tabs>
          <w:tab w:val="left" w:pos="1365"/>
        </w:tabs>
      </w:pPr>
      <w:r>
        <w:t>Airway clearance techniques for cystic fibrosis: an overview of Cochrane systematic reviews</w:t>
      </w:r>
    </w:p>
    <w:p w:rsidR="00FD313D" w:rsidRPr="003B7CC2" w:rsidRDefault="00FD313D" w:rsidP="00FD313D">
      <w:pPr>
        <w:pStyle w:val="PagesIntroduction"/>
        <w:tabs>
          <w:tab w:val="left" w:pos="1365"/>
        </w:tabs>
      </w:pPr>
    </w:p>
    <w:p w:rsidR="003B7CC2" w:rsidRDefault="00FD313D" w:rsidP="003B7CC2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Registered title</w:t>
      </w:r>
    </w:p>
    <w:p w:rsidR="00FD313D" w:rsidRPr="00FD313D" w:rsidRDefault="00FD313D" w:rsidP="003B7CC2">
      <w:pPr>
        <w:pStyle w:val="PagesIntroduction"/>
        <w:spacing w:line="240" w:lineRule="auto"/>
      </w:pPr>
      <w:r w:rsidRPr="00FD313D">
        <w:t>Exercise versus airway clearance techniques for respiratory health in people with cystic fibrosis</w:t>
      </w:r>
    </w:p>
    <w:p w:rsidR="003B7CC2" w:rsidRPr="003B7CC2" w:rsidRDefault="003B7CC2" w:rsidP="003B7CC2">
      <w:pPr>
        <w:pStyle w:val="PagesIntroduction"/>
        <w:spacing w:line="240" w:lineRule="auto"/>
      </w:pPr>
    </w:p>
    <w:p w:rsidR="004D5A5D" w:rsidRPr="00BE52FD" w:rsidRDefault="004D5A5D" w:rsidP="00BE52F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>
        <w:rPr>
          <w:rFonts w:asciiTheme="majorHAnsi" w:hAnsiTheme="majorHAnsi"/>
          <w:color w:val="00AAAA" w:themeColor="background2"/>
          <w:spacing w:val="-6"/>
          <w:sz w:val="48"/>
          <w:szCs w:val="48"/>
        </w:rPr>
        <w:t>8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.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ab/>
      </w:r>
      <w:r w:rsidR="00BE52FD" w:rsidRPr="00BE52F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Which antibiotic combinations and dosing plans should be used for CF exacerbations and should antibiotic combinations be rotated?</w:t>
      </w:r>
    </w:p>
    <w:p w:rsidR="003B7CC2" w:rsidRDefault="003B7CC2" w:rsidP="003B7CC2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Published reviews</w:t>
      </w:r>
    </w:p>
    <w:p w:rsidR="007C327A" w:rsidRDefault="007C327A" w:rsidP="00FD313D">
      <w:pPr>
        <w:pStyle w:val="PagesIntroduction"/>
      </w:pPr>
      <w:r w:rsidRPr="007C327A">
        <w:t xml:space="preserve">Antibiotic treatment for </w:t>
      </w:r>
      <w:proofErr w:type="spellStart"/>
      <w:r w:rsidRPr="007C327A">
        <w:t>Burkholderia</w:t>
      </w:r>
      <w:proofErr w:type="spellEnd"/>
      <w:r w:rsidRPr="007C327A">
        <w:t xml:space="preserve"> </w:t>
      </w:r>
      <w:proofErr w:type="spellStart"/>
      <w:r w:rsidRPr="007C327A">
        <w:t>cepacia</w:t>
      </w:r>
      <w:proofErr w:type="spellEnd"/>
      <w:r w:rsidRPr="007C327A">
        <w:t xml:space="preserve"> complex in people with cystic fibrosis experiencing a pulmonary exacerbation</w:t>
      </w:r>
    </w:p>
    <w:p w:rsidR="007C327A" w:rsidRDefault="007C327A" w:rsidP="00FD313D">
      <w:pPr>
        <w:pStyle w:val="PagesIntroduction"/>
      </w:pPr>
      <w:r w:rsidRPr="007C327A">
        <w:t>Bronchoscopy-guided antimicrobial therapy for cystic fibrosis</w:t>
      </w:r>
    </w:p>
    <w:p w:rsidR="007C327A" w:rsidRDefault="007C327A" w:rsidP="00FD313D">
      <w:pPr>
        <w:pStyle w:val="PagesIntroduction"/>
      </w:pPr>
      <w:r w:rsidRPr="007C327A">
        <w:t>Combination antimicrobial susceptibility testing for acute exacerbations in chronic infection of Pseudomonas aeruginosa in cystic fibrosis</w:t>
      </w:r>
    </w:p>
    <w:p w:rsidR="007C327A" w:rsidRDefault="007C327A" w:rsidP="00FD313D">
      <w:pPr>
        <w:pStyle w:val="PagesIntroduction"/>
      </w:pPr>
      <w:r w:rsidRPr="007C327A">
        <w:t xml:space="preserve">Duration of intravenous antibiotic therapy </w:t>
      </w:r>
      <w:r>
        <w:t>in people with cystic fibrosis</w:t>
      </w:r>
    </w:p>
    <w:p w:rsidR="00FD313D" w:rsidRDefault="00FD313D" w:rsidP="00FD313D">
      <w:pPr>
        <w:pStyle w:val="PagesIntroduction"/>
      </w:pPr>
      <w:r>
        <w:t>Inhaled antibiotics for pulmonary exacerbations in cystic fibrosis</w:t>
      </w:r>
    </w:p>
    <w:p w:rsidR="00FD313D" w:rsidRDefault="00FD313D" w:rsidP="00FD313D">
      <w:pPr>
        <w:pStyle w:val="PagesIntroduction"/>
      </w:pPr>
      <w:r>
        <w:t>Intravenous antibiotics for pulmonary exacerbations in people with cystic fibrosis</w:t>
      </w:r>
    </w:p>
    <w:p w:rsidR="003B7CC2" w:rsidRDefault="00FD313D" w:rsidP="00FD313D">
      <w:pPr>
        <w:pStyle w:val="PagesIntroduction"/>
      </w:pPr>
      <w:r>
        <w:t>Once-daily versus multiple-daily dosing with intravenous aminoglycosides for cystic fibrosis</w:t>
      </w:r>
    </w:p>
    <w:p w:rsidR="004D643F" w:rsidRDefault="004D643F" w:rsidP="00FD313D">
      <w:pPr>
        <w:pStyle w:val="PagesIntroduction"/>
      </w:pPr>
      <w:r>
        <w:t>Oral anti-pseudomonal antibiotics for cystic fibrosis</w:t>
      </w:r>
    </w:p>
    <w:p w:rsidR="007C327A" w:rsidRDefault="007C327A" w:rsidP="007C327A">
      <w:pPr>
        <w:pStyle w:val="PagesIntroduction"/>
      </w:pPr>
      <w:r>
        <w:t>Single versus combination intravenous anti-pseudomonal antibiotic therapy for people with cystic fibrosis</w:t>
      </w:r>
    </w:p>
    <w:p w:rsidR="007C327A" w:rsidRPr="003B7CC2" w:rsidRDefault="007C327A" w:rsidP="00FD313D">
      <w:pPr>
        <w:pStyle w:val="PagesIntroduction"/>
      </w:pPr>
    </w:p>
    <w:p w:rsidR="003B7CC2" w:rsidRDefault="003B7CC2" w:rsidP="003B7CC2">
      <w:pPr>
        <w:pStyle w:val="PagesIntroduction"/>
        <w:spacing w:line="240" w:lineRule="auto"/>
        <w:rPr>
          <w:u w:val="single"/>
        </w:rPr>
      </w:pPr>
      <w:r w:rsidRPr="000F39BB">
        <w:rPr>
          <w:u w:val="single"/>
        </w:rPr>
        <w:t>Vacant titles</w:t>
      </w:r>
    </w:p>
    <w:p w:rsidR="003B7CC2" w:rsidRDefault="00FD313D" w:rsidP="003B7CC2">
      <w:pPr>
        <w:pStyle w:val="PagesIntroduction"/>
        <w:spacing w:line="240" w:lineRule="auto"/>
      </w:pPr>
      <w:r w:rsidRPr="00FD313D">
        <w:t>Continuous infusions of beta-lactam antibiotics for pulmonary exacerbations of cystic fibrosis</w:t>
      </w:r>
    </w:p>
    <w:p w:rsidR="00BA6778" w:rsidRPr="003B7CC2" w:rsidRDefault="00BA6778" w:rsidP="003B7CC2">
      <w:pPr>
        <w:pStyle w:val="PagesIntroduction"/>
        <w:spacing w:line="240" w:lineRule="auto"/>
      </w:pPr>
    </w:p>
    <w:p w:rsidR="004D5A5D" w:rsidRPr="00BE52FD" w:rsidRDefault="004D5A5D" w:rsidP="00BE52F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>
        <w:rPr>
          <w:rFonts w:asciiTheme="majorHAnsi" w:hAnsiTheme="majorHAnsi"/>
          <w:color w:val="00AAAA" w:themeColor="background2"/>
          <w:spacing w:val="-6"/>
          <w:sz w:val="48"/>
          <w:szCs w:val="48"/>
        </w:rPr>
        <w:t>9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.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ab/>
      </w:r>
      <w:r w:rsidR="00BE52FD" w:rsidRPr="00BE52F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Is there a way of reducing the negative effects of antibiotics e.g. resistance risk and adverse symptoms in people with CF?</w:t>
      </w:r>
    </w:p>
    <w:p w:rsidR="003B7CC2" w:rsidRDefault="003B7CC2" w:rsidP="003B7CC2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Published reviews</w:t>
      </w:r>
    </w:p>
    <w:p w:rsidR="00FD313D" w:rsidRDefault="00FD313D" w:rsidP="003B7CC2">
      <w:pPr>
        <w:pStyle w:val="PagesIntroduction"/>
        <w:spacing w:line="240" w:lineRule="auto"/>
      </w:pPr>
      <w:r w:rsidRPr="00FD313D">
        <w:lastRenderedPageBreak/>
        <w:t>Once-daily versus multiple-daily dosing with intravenous aminoglycosides for cystic fibrosis</w:t>
      </w:r>
    </w:p>
    <w:p w:rsidR="00FD313D" w:rsidRDefault="007C327A" w:rsidP="003B7CC2">
      <w:pPr>
        <w:pStyle w:val="PagesIntroduction"/>
        <w:spacing w:line="240" w:lineRule="auto"/>
      </w:pPr>
      <w:r>
        <w:t>Antibiotic adjuvant therapy for pulmonary infection in cystic fibrosis</w:t>
      </w:r>
    </w:p>
    <w:p w:rsidR="007C327A" w:rsidRPr="00FD313D" w:rsidRDefault="007C327A" w:rsidP="003B7CC2">
      <w:pPr>
        <w:pStyle w:val="PagesIntroduction"/>
        <w:spacing w:line="240" w:lineRule="auto"/>
      </w:pPr>
    </w:p>
    <w:p w:rsidR="00FD313D" w:rsidRDefault="00FD313D" w:rsidP="00FD313D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Published protocol</w:t>
      </w:r>
    </w:p>
    <w:p w:rsidR="00FD313D" w:rsidRDefault="00FD313D" w:rsidP="003B7CC2">
      <w:pPr>
        <w:pStyle w:val="PagesIntroduction"/>
        <w:spacing w:line="240" w:lineRule="auto"/>
      </w:pPr>
      <w:r w:rsidRPr="00FD313D">
        <w:t>Strategies to prevent kidney injury from antibiotics in people with cystic fibrosis</w:t>
      </w:r>
    </w:p>
    <w:p w:rsidR="00011582" w:rsidRDefault="00011582" w:rsidP="003B7CC2">
      <w:pPr>
        <w:pStyle w:val="PagesIntroduction"/>
        <w:spacing w:line="240" w:lineRule="auto"/>
      </w:pPr>
    </w:p>
    <w:p w:rsidR="00011582" w:rsidRDefault="00011582" w:rsidP="00011582">
      <w:pPr>
        <w:pStyle w:val="PagesIntroduction"/>
        <w:spacing w:line="240" w:lineRule="auto"/>
        <w:rPr>
          <w:u w:val="single"/>
        </w:rPr>
      </w:pPr>
      <w:r w:rsidRPr="000F39BB">
        <w:rPr>
          <w:u w:val="single"/>
        </w:rPr>
        <w:t>Vacant titles</w:t>
      </w:r>
    </w:p>
    <w:p w:rsidR="00011582" w:rsidRDefault="00011582" w:rsidP="003B7CC2">
      <w:pPr>
        <w:pStyle w:val="PagesIntroduction"/>
        <w:spacing w:line="240" w:lineRule="auto"/>
      </w:pPr>
      <w:proofErr w:type="spellStart"/>
      <w:r w:rsidRPr="00011582">
        <w:t>Otoprotective</w:t>
      </w:r>
      <w:proofErr w:type="spellEnd"/>
      <w:r w:rsidRPr="00011582">
        <w:t xml:space="preserve"> strategies for preventing drug</w:t>
      </w:r>
      <w:r>
        <w:t>-</w:t>
      </w:r>
      <w:bookmarkStart w:id="0" w:name="_GoBack"/>
      <w:bookmarkEnd w:id="0"/>
      <w:r w:rsidRPr="00011582">
        <w:t>induced hearing loss in people with cystic fibrosis</w:t>
      </w:r>
    </w:p>
    <w:p w:rsidR="00011582" w:rsidRPr="00FD313D" w:rsidRDefault="00011582" w:rsidP="003B7CC2">
      <w:pPr>
        <w:pStyle w:val="PagesIntroduction"/>
        <w:spacing w:line="240" w:lineRule="auto"/>
      </w:pPr>
      <w:proofErr w:type="spellStart"/>
      <w:r w:rsidRPr="00011582">
        <w:t>Otoprote</w:t>
      </w:r>
      <w:r>
        <w:t>ctive</w:t>
      </w:r>
      <w:proofErr w:type="spellEnd"/>
      <w:r>
        <w:t xml:space="preserve"> drugs for preventing drug-</w:t>
      </w:r>
      <w:r w:rsidRPr="00011582">
        <w:t>induced hearing loss in people with cystic fibrosis</w:t>
      </w:r>
    </w:p>
    <w:p w:rsidR="003B7CC2" w:rsidRPr="003B7CC2" w:rsidRDefault="003B7CC2" w:rsidP="003B7CC2">
      <w:pPr>
        <w:pStyle w:val="PagesIntroduction"/>
        <w:spacing w:line="240" w:lineRule="auto"/>
      </w:pPr>
    </w:p>
    <w:p w:rsidR="004D5A5D" w:rsidRPr="00BE52FD" w:rsidRDefault="004D5A5D" w:rsidP="00BE52F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1</w:t>
      </w:r>
      <w:r>
        <w:rPr>
          <w:rFonts w:asciiTheme="majorHAnsi" w:hAnsiTheme="majorHAnsi"/>
          <w:color w:val="00AAAA" w:themeColor="background2"/>
          <w:spacing w:val="-6"/>
          <w:sz w:val="48"/>
          <w:szCs w:val="48"/>
        </w:rPr>
        <w:t>0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.</w:t>
      </w:r>
      <w:r w:rsidRPr="004D5A5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ab/>
      </w:r>
      <w:r w:rsidR="00BE52FD" w:rsidRPr="00BE52F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 xml:space="preserve">What is the best way of </w:t>
      </w:r>
      <w:proofErr w:type="gramStart"/>
      <w:r w:rsidR="00BE52FD" w:rsidRPr="00BE52F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>eradicating  Pseudomonas</w:t>
      </w:r>
      <w:proofErr w:type="gramEnd"/>
      <w:r w:rsidR="00BE52FD" w:rsidRPr="00BE52FD">
        <w:rPr>
          <w:rFonts w:asciiTheme="majorHAnsi" w:hAnsiTheme="majorHAnsi"/>
          <w:color w:val="00AAAA" w:themeColor="background2"/>
          <w:spacing w:val="-6"/>
          <w:sz w:val="48"/>
          <w:szCs w:val="48"/>
        </w:rPr>
        <w:t xml:space="preserve"> aeruginosa in people with CF?</w:t>
      </w:r>
    </w:p>
    <w:p w:rsidR="003B7CC2" w:rsidRDefault="003B7CC2" w:rsidP="003B7CC2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Published reviews</w:t>
      </w:r>
    </w:p>
    <w:p w:rsidR="003B7CC2" w:rsidRPr="007C327A" w:rsidRDefault="007C327A" w:rsidP="007C327A">
      <w:pPr>
        <w:pStyle w:val="PagesIntroduction"/>
        <w:spacing w:line="240" w:lineRule="auto"/>
      </w:pPr>
      <w:r w:rsidRPr="007C327A">
        <w:t>Antibiotic strategies for eradicating Pseudomonas aeruginosa in people with cystic</w:t>
      </w:r>
    </w:p>
    <w:p w:rsidR="007C327A" w:rsidRDefault="007C327A" w:rsidP="003B7CC2">
      <w:pPr>
        <w:pStyle w:val="PagesIntroduction"/>
        <w:spacing w:line="240" w:lineRule="auto"/>
        <w:rPr>
          <w:u w:val="single"/>
        </w:rPr>
      </w:pPr>
    </w:p>
    <w:p w:rsidR="007C327A" w:rsidRDefault="007C327A" w:rsidP="007C327A">
      <w:pPr>
        <w:pStyle w:val="PagesIntroduction"/>
        <w:spacing w:line="240" w:lineRule="auto"/>
        <w:rPr>
          <w:u w:val="single"/>
        </w:rPr>
      </w:pPr>
      <w:r>
        <w:rPr>
          <w:u w:val="single"/>
        </w:rPr>
        <w:t>Published protocol</w:t>
      </w:r>
    </w:p>
    <w:p w:rsidR="007C327A" w:rsidRDefault="007C327A" w:rsidP="003B7CC2">
      <w:pPr>
        <w:pStyle w:val="PagesIntroduction"/>
        <w:spacing w:line="240" w:lineRule="auto"/>
      </w:pPr>
      <w:r w:rsidRPr="007C327A">
        <w:t>Treatments for preventing recurrence of infection with Pseudomonas aeruginosa in people with cystic fibrosis</w:t>
      </w:r>
    </w:p>
    <w:p w:rsidR="003B7CC2" w:rsidRPr="003B7CC2" w:rsidRDefault="003B7CC2" w:rsidP="003B7CC2">
      <w:pPr>
        <w:pStyle w:val="PagesIntroduction"/>
        <w:spacing w:line="240" w:lineRule="auto"/>
      </w:pPr>
    </w:p>
    <w:p w:rsidR="004D5A5D" w:rsidRDefault="004D5A5D" w:rsidP="004D5A5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</w:p>
    <w:p w:rsidR="004D5A5D" w:rsidRDefault="004D5A5D" w:rsidP="004D5A5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</w:p>
    <w:p w:rsidR="004D5A5D" w:rsidRDefault="00943F10" w:rsidP="004D5A5D">
      <w:pPr>
        <w:pStyle w:val="PagesIntroduction"/>
        <w:spacing w:line="240" w:lineRule="auto"/>
        <w:rPr>
          <w:rFonts w:asciiTheme="majorHAnsi" w:hAnsiTheme="majorHAnsi"/>
          <w:color w:val="00AAAA" w:themeColor="background2"/>
          <w:spacing w:val="-6"/>
          <w:sz w:val="48"/>
          <w:szCs w:val="48"/>
        </w:rPr>
      </w:pPr>
      <w:r>
        <w:rPr>
          <w:rFonts w:asciiTheme="majorHAnsi" w:hAnsiTheme="majorHAnsi"/>
          <w:color w:val="00AAAA" w:themeColor="background2"/>
          <w:spacing w:val="-6"/>
          <w:sz w:val="48"/>
          <w:szCs w:val="48"/>
        </w:rPr>
        <w:t>References</w:t>
      </w:r>
    </w:p>
    <w:p w:rsidR="004D5A5D" w:rsidRPr="00943F10" w:rsidRDefault="00943F10" w:rsidP="00943F10">
      <w:pPr>
        <w:pStyle w:val="PagesIntroduction"/>
        <w:numPr>
          <w:ilvl w:val="0"/>
          <w:numId w:val="26"/>
        </w:numPr>
      </w:pPr>
      <w:r w:rsidRPr="00943F10">
        <w:t>Rowbotham NJ, Smith S, Leighton PA, Rayner</w:t>
      </w:r>
      <w:r>
        <w:t xml:space="preserve"> OC</w:t>
      </w:r>
      <w:r w:rsidRPr="00943F10">
        <w:t xml:space="preserve">, </w:t>
      </w:r>
      <w:proofErr w:type="spellStart"/>
      <w:r w:rsidRPr="00943F10">
        <w:t>Gathercole</w:t>
      </w:r>
      <w:proofErr w:type="spellEnd"/>
      <w:r>
        <w:t xml:space="preserve"> K</w:t>
      </w:r>
      <w:r w:rsidRPr="00943F10">
        <w:t>, Elliott</w:t>
      </w:r>
      <w:r>
        <w:t xml:space="preserve"> ZC, </w:t>
      </w:r>
      <w:r w:rsidRPr="00943F10">
        <w:t>et al</w:t>
      </w:r>
      <w:r>
        <w:t xml:space="preserve">. </w:t>
      </w:r>
      <w:r w:rsidRPr="00943F10">
        <w:t xml:space="preserve">The top 10 research priorities in cystic fibrosis developed by a partnership between people with CF and healthcare </w:t>
      </w:r>
      <w:proofErr w:type="spellStart"/>
      <w:r w:rsidRPr="00943F10">
        <w:t>providersThorax</w:t>
      </w:r>
      <w:proofErr w:type="spellEnd"/>
      <w:r w:rsidRPr="00943F10">
        <w:t xml:space="preserve"> 2018</w:t>
      </w:r>
      <w:proofErr w:type="gramStart"/>
      <w:r w:rsidRPr="00943F10">
        <w:t>;73:388</w:t>
      </w:r>
      <w:proofErr w:type="gramEnd"/>
      <w:r w:rsidRPr="00943F10">
        <w:t>-390.</w:t>
      </w:r>
    </w:p>
    <w:p w:rsidR="00C97601" w:rsidRPr="009B47FC" w:rsidRDefault="00C97601" w:rsidP="00C97601"/>
    <w:p w:rsidR="00C97601" w:rsidRDefault="00C97601" w:rsidP="00C97601">
      <w:pPr>
        <w:sectPr w:rsidR="00C97601" w:rsidSect="000474F3">
          <w:headerReference w:type="default" r:id="rId14"/>
          <w:footerReference w:type="default" r:id="rId15"/>
          <w:type w:val="continuous"/>
          <w:pgSz w:w="11906" w:h="16838" w:code="9"/>
          <w:pgMar w:top="1701" w:right="1134" w:bottom="1134" w:left="1134" w:header="680" w:footer="624" w:gutter="0"/>
          <w:cols w:space="708"/>
          <w:docGrid w:linePitch="360"/>
        </w:sectPr>
      </w:pPr>
    </w:p>
    <w:p w:rsidR="007F5BC6" w:rsidRDefault="007F5BC6" w:rsidP="00C97601">
      <w:pPr>
        <w:sectPr w:rsidR="007F5BC6" w:rsidSect="000474F3">
          <w:type w:val="continuous"/>
          <w:pgSz w:w="11906" w:h="16838" w:code="9"/>
          <w:pgMar w:top="1701" w:right="1134" w:bottom="1134" w:left="1134" w:header="680" w:footer="624" w:gutter="0"/>
          <w:cols w:space="708"/>
          <w:docGrid w:linePitch="360"/>
        </w:sectPr>
      </w:pPr>
    </w:p>
    <w:p w:rsidR="002F71F2" w:rsidRDefault="002F71F2">
      <w:pPr>
        <w:spacing w:after="200" w:line="276" w:lineRule="auto"/>
        <w:rPr>
          <w:rFonts w:asciiTheme="majorHAnsi" w:hAnsiTheme="majorHAnsi"/>
          <w:color w:val="002D64" w:themeColor="text2"/>
        </w:rPr>
      </w:pPr>
    </w:p>
    <w:sectPr w:rsidR="002F71F2" w:rsidSect="005F25D7">
      <w:headerReference w:type="default" r:id="rId16"/>
      <w:type w:val="continuous"/>
      <w:pgSz w:w="11906" w:h="16838" w:code="9"/>
      <w:pgMar w:top="1701" w:right="1134" w:bottom="1134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74" w:rsidRDefault="00C90574" w:rsidP="001440A0">
      <w:r>
        <w:separator/>
      </w:r>
    </w:p>
  </w:endnote>
  <w:endnote w:type="continuationSeparator" w:id="0">
    <w:p w:rsidR="00C90574" w:rsidRDefault="00C90574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altName w:val="Cambria Math"/>
    <w:charset w:val="00"/>
    <w:family w:val="auto"/>
    <w:pitch w:val="variable"/>
    <w:sig w:usb0="600002F7" w:usb1="02000001" w:usb2="00000000" w:usb3="00000000" w:csb0="0000019F" w:csb1="00000000"/>
  </w:font>
  <w:font w:name="Source Sans Pro">
    <w:altName w:val="Cambria Math"/>
    <w:charset w:val="00"/>
    <w:family w:val="auto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2BC" w:rsidRDefault="00AE4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B" w:rsidRPr="001440A0" w:rsidRDefault="003063DB" w:rsidP="001440A0">
    <w:pPr>
      <w:spacing w:line="320" w:lineRule="exact"/>
      <w:rPr>
        <w:color w:val="002D64" w:themeColor="text2"/>
        <w:sz w:val="30"/>
        <w:szCs w:val="30"/>
      </w:rPr>
    </w:pPr>
    <w:r>
      <w:rPr>
        <w:color w:val="002D64" w:themeColor="text2"/>
        <w:sz w:val="30"/>
        <w:szCs w:val="30"/>
      </w:rPr>
      <w:t>T</w:t>
    </w:r>
    <w:r w:rsidRPr="001440A0">
      <w:rPr>
        <w:color w:val="002D64" w:themeColor="text2"/>
        <w:sz w:val="30"/>
        <w:szCs w:val="30"/>
      </w:rPr>
      <w:t>rusted evidence.</w:t>
    </w:r>
  </w:p>
  <w:p w:rsidR="003063DB" w:rsidRPr="001440A0" w:rsidRDefault="003063DB" w:rsidP="001440A0">
    <w:pPr>
      <w:spacing w:line="320" w:lineRule="exact"/>
      <w:rPr>
        <w:color w:val="002D64" w:themeColor="text2"/>
        <w:sz w:val="30"/>
        <w:szCs w:val="30"/>
      </w:rPr>
    </w:pPr>
    <w:r w:rsidRPr="001440A0">
      <w:rPr>
        <w:color w:val="002D64" w:themeColor="text2"/>
        <w:sz w:val="30"/>
        <w:szCs w:val="30"/>
      </w:rPr>
      <w:t>Informed decisions.</w:t>
    </w:r>
  </w:p>
  <w:p w:rsidR="003063DB" w:rsidRPr="001440A0" w:rsidRDefault="003063DB" w:rsidP="001440A0">
    <w:pPr>
      <w:spacing w:line="320" w:lineRule="exact"/>
      <w:rPr>
        <w:color w:val="00AAAA" w:themeColor="background2"/>
        <w:sz w:val="30"/>
        <w:szCs w:val="30"/>
      </w:rPr>
    </w:pPr>
    <w:r w:rsidRPr="001440A0">
      <w:rPr>
        <w:color w:val="00AAAA" w:themeColor="background2"/>
        <w:sz w:val="30"/>
        <w:szCs w:val="30"/>
      </w:rPr>
      <w:t>Better health.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2BC" w:rsidRDefault="00AE42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B" w:rsidRPr="001440A0" w:rsidRDefault="003063DB" w:rsidP="009B47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74" w:rsidRDefault="00C90574" w:rsidP="001440A0">
      <w:r>
        <w:separator/>
      </w:r>
    </w:p>
  </w:footnote>
  <w:footnote w:type="continuationSeparator" w:id="0">
    <w:p w:rsidR="00C90574" w:rsidRDefault="00C90574" w:rsidP="0014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2BC" w:rsidRDefault="00AE4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B" w:rsidRDefault="00AE42BC" w:rsidP="005F6907">
    <w:r>
      <w:rPr>
        <w:noProof/>
        <w:color w:val="FFFFFF" w:themeColor="background1"/>
        <w:lang w:eastAsia="en-GB"/>
      </w:rPr>
      <w:drawing>
        <wp:inline distT="0" distB="0" distL="0" distR="0">
          <wp:extent cx="2190750" cy="7480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chrane_Cystic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359" cy="748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63DB" w:rsidRPr="00C74BE0">
      <w:rPr>
        <w:noProof/>
        <w:color w:val="FFFFFF" w:themeColor="background1"/>
        <w:lang w:eastAsia="en-GB"/>
      </w:rPr>
      <w:drawing>
        <wp:anchor distT="0" distB="0" distL="114300" distR="114300" simplePos="0" relativeHeight="251659264" behindDoc="1" locked="1" layoutInCell="1" allowOverlap="1" wp14:anchorId="78E0E424" wp14:editId="669D3828">
          <wp:simplePos x="0" y="0"/>
          <wp:positionH relativeFrom="column">
            <wp:posOffset>3543300</wp:posOffset>
          </wp:positionH>
          <wp:positionV relativeFrom="paragraph">
            <wp:posOffset>-431165</wp:posOffset>
          </wp:positionV>
          <wp:extent cx="3104515" cy="10691495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451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2BC" w:rsidRDefault="00AE42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B" w:rsidRPr="00604B05" w:rsidRDefault="003063DB" w:rsidP="004242C7">
    <w:pPr>
      <w:pStyle w:val="Header"/>
    </w:pPr>
    <w:r w:rsidRPr="004242C7">
      <w:t>Document</w:t>
    </w:r>
    <w:r w:rsidRPr="00604B05">
      <w:t xml:space="preserve"> title</w:t>
    </w:r>
    <w:r w:rsidRPr="00604B05">
      <w:tab/>
    </w:r>
    <w:r w:rsidR="00C23B0A" w:rsidRPr="00604B05">
      <w:fldChar w:fldCharType="begin"/>
    </w:r>
    <w:r w:rsidRPr="00604B05">
      <w:instrText xml:space="preserve"> PAGE   \* MERGEFORMAT </w:instrText>
    </w:r>
    <w:r w:rsidR="00C23B0A" w:rsidRPr="00604B05">
      <w:fldChar w:fldCharType="separate"/>
    </w:r>
    <w:r w:rsidR="00011582">
      <w:rPr>
        <w:noProof/>
      </w:rPr>
      <w:t>4</w:t>
    </w:r>
    <w:r w:rsidR="00C23B0A" w:rsidRPr="00604B05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B" w:rsidRPr="00604B05" w:rsidRDefault="003063DB" w:rsidP="004242C7">
    <w:pPr>
      <w:pStyle w:val="Header"/>
    </w:pPr>
    <w:r w:rsidRPr="00604B05">
      <w:t>Document title</w:t>
    </w:r>
    <w:r w:rsidRPr="00604B05">
      <w:tab/>
    </w:r>
    <w:r w:rsidR="00C23B0A" w:rsidRPr="00604B05">
      <w:fldChar w:fldCharType="begin"/>
    </w:r>
    <w:r w:rsidRPr="00604B05">
      <w:instrText xml:space="preserve"> PAGE   \* MERGEFORMAT </w:instrText>
    </w:r>
    <w:r w:rsidR="00C23B0A" w:rsidRPr="00604B05">
      <w:fldChar w:fldCharType="separate"/>
    </w:r>
    <w:r w:rsidR="00BE7297">
      <w:rPr>
        <w:noProof/>
      </w:rPr>
      <w:t>7</w:t>
    </w:r>
    <w:r w:rsidR="00C23B0A" w:rsidRPr="00604B0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2BC38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FA77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4006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4AD7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316D6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ABE8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98B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5E05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DEFD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12A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3B8A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91C0A"/>
    <w:multiLevelType w:val="multilevel"/>
    <w:tmpl w:val="1AD6C306"/>
    <w:lvl w:ilvl="0">
      <w:start w:val="1"/>
      <w:numFmt w:val="decimal"/>
      <w:pStyle w:val="Heading1"/>
      <w:lvlText w:val="%1"/>
      <w:lvlJc w:val="left"/>
      <w:pPr>
        <w:ind w:left="716" w:hanging="432"/>
      </w:pPr>
    </w:lvl>
    <w:lvl w:ilvl="1">
      <w:start w:val="1"/>
      <w:numFmt w:val="decimal"/>
      <w:pStyle w:val="PagesSubheading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292" w:hanging="1008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12" w15:restartNumberingAfterBreak="0">
    <w:nsid w:val="018B6BB7"/>
    <w:multiLevelType w:val="multilevel"/>
    <w:tmpl w:val="84006FB2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3" w15:restartNumberingAfterBreak="0">
    <w:nsid w:val="0D6B72EA"/>
    <w:multiLevelType w:val="multilevel"/>
    <w:tmpl w:val="3BDE423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5AD4BD1"/>
    <w:multiLevelType w:val="hybridMultilevel"/>
    <w:tmpl w:val="407AF9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4A521F"/>
    <w:multiLevelType w:val="multilevel"/>
    <w:tmpl w:val="FC04DB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E596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D6609C"/>
    <w:multiLevelType w:val="multilevel"/>
    <w:tmpl w:val="0409001F"/>
    <w:numStyleLink w:val="111111"/>
  </w:abstractNum>
  <w:abstractNum w:abstractNumId="18" w15:restartNumberingAfterBreak="0">
    <w:nsid w:val="34B11C78"/>
    <w:multiLevelType w:val="multilevel"/>
    <w:tmpl w:val="0409001F"/>
    <w:numStyleLink w:val="111111"/>
  </w:abstractNum>
  <w:abstractNum w:abstractNumId="19" w15:restartNumberingAfterBreak="0">
    <w:nsid w:val="44511F39"/>
    <w:multiLevelType w:val="multilevel"/>
    <w:tmpl w:val="948E7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852F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FE72655"/>
    <w:multiLevelType w:val="multilevel"/>
    <w:tmpl w:val="9454F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17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22" w15:restartNumberingAfterBreak="0">
    <w:nsid w:val="6AB7427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8142F6"/>
    <w:multiLevelType w:val="multilevel"/>
    <w:tmpl w:val="9454F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17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24" w15:restartNumberingAfterBreak="0">
    <w:nsid w:val="74704EC7"/>
    <w:multiLevelType w:val="multilevel"/>
    <w:tmpl w:val="D31EA3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21"/>
  </w:num>
  <w:num w:numId="5">
    <w:abstractNumId w:val="18"/>
  </w:num>
  <w:num w:numId="6">
    <w:abstractNumId w:val="11"/>
  </w:num>
  <w:num w:numId="7">
    <w:abstractNumId w:val="16"/>
  </w:num>
  <w:num w:numId="8">
    <w:abstractNumId w:val="20"/>
  </w:num>
  <w:num w:numId="9">
    <w:abstractNumId w:val="15"/>
  </w:num>
  <w:num w:numId="10">
    <w:abstractNumId w:val="24"/>
  </w:num>
  <w:num w:numId="11">
    <w:abstractNumId w:val="13"/>
  </w:num>
  <w:num w:numId="12">
    <w:abstractNumId w:val="12"/>
  </w:num>
  <w:num w:numId="13">
    <w:abstractNumId w:val="19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1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PagesSubheading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BC"/>
    <w:rsid w:val="00011582"/>
    <w:rsid w:val="0001186D"/>
    <w:rsid w:val="000474F3"/>
    <w:rsid w:val="000573E2"/>
    <w:rsid w:val="00067470"/>
    <w:rsid w:val="00087ACC"/>
    <w:rsid w:val="000E1E98"/>
    <w:rsid w:val="000F39BB"/>
    <w:rsid w:val="001075B6"/>
    <w:rsid w:val="00110A32"/>
    <w:rsid w:val="001440A0"/>
    <w:rsid w:val="001533F7"/>
    <w:rsid w:val="00166E07"/>
    <w:rsid w:val="001A6C76"/>
    <w:rsid w:val="001E3F92"/>
    <w:rsid w:val="00232BD1"/>
    <w:rsid w:val="002348F7"/>
    <w:rsid w:val="00241D85"/>
    <w:rsid w:val="00246B15"/>
    <w:rsid w:val="00290335"/>
    <w:rsid w:val="002A3A80"/>
    <w:rsid w:val="002B327A"/>
    <w:rsid w:val="002C00B0"/>
    <w:rsid w:val="002E6177"/>
    <w:rsid w:val="002F71F2"/>
    <w:rsid w:val="003063DB"/>
    <w:rsid w:val="0031760C"/>
    <w:rsid w:val="00375D1D"/>
    <w:rsid w:val="003B7CC2"/>
    <w:rsid w:val="003C0907"/>
    <w:rsid w:val="00412767"/>
    <w:rsid w:val="004242C7"/>
    <w:rsid w:val="00467C49"/>
    <w:rsid w:val="00483235"/>
    <w:rsid w:val="004967FC"/>
    <w:rsid w:val="004A37B7"/>
    <w:rsid w:val="004B7A27"/>
    <w:rsid w:val="004C3669"/>
    <w:rsid w:val="004C41CE"/>
    <w:rsid w:val="004D5A5D"/>
    <w:rsid w:val="004D643F"/>
    <w:rsid w:val="004F216B"/>
    <w:rsid w:val="00511BE7"/>
    <w:rsid w:val="00540BAD"/>
    <w:rsid w:val="0055510C"/>
    <w:rsid w:val="0055732C"/>
    <w:rsid w:val="00562279"/>
    <w:rsid w:val="00575298"/>
    <w:rsid w:val="00590542"/>
    <w:rsid w:val="0059587A"/>
    <w:rsid w:val="005C519D"/>
    <w:rsid w:val="005F25D7"/>
    <w:rsid w:val="005F6907"/>
    <w:rsid w:val="00604B05"/>
    <w:rsid w:val="0069172A"/>
    <w:rsid w:val="006A1281"/>
    <w:rsid w:val="006D763E"/>
    <w:rsid w:val="00733A48"/>
    <w:rsid w:val="00746C8B"/>
    <w:rsid w:val="00770CEA"/>
    <w:rsid w:val="00775884"/>
    <w:rsid w:val="00782065"/>
    <w:rsid w:val="00783361"/>
    <w:rsid w:val="007A2DB9"/>
    <w:rsid w:val="007A6DF6"/>
    <w:rsid w:val="007B2DE0"/>
    <w:rsid w:val="007C327A"/>
    <w:rsid w:val="007F0C24"/>
    <w:rsid w:val="007F5BC6"/>
    <w:rsid w:val="00803BA7"/>
    <w:rsid w:val="00841B40"/>
    <w:rsid w:val="008435B3"/>
    <w:rsid w:val="0086019D"/>
    <w:rsid w:val="00871B87"/>
    <w:rsid w:val="00874B2B"/>
    <w:rsid w:val="00874E22"/>
    <w:rsid w:val="008D41D1"/>
    <w:rsid w:val="008F1150"/>
    <w:rsid w:val="008F666D"/>
    <w:rsid w:val="00913535"/>
    <w:rsid w:val="00932CE3"/>
    <w:rsid w:val="00943F10"/>
    <w:rsid w:val="0097680B"/>
    <w:rsid w:val="0098140E"/>
    <w:rsid w:val="00994A64"/>
    <w:rsid w:val="009A4C8C"/>
    <w:rsid w:val="009B38A7"/>
    <w:rsid w:val="009B47FC"/>
    <w:rsid w:val="009C4952"/>
    <w:rsid w:val="00A14AD6"/>
    <w:rsid w:val="00A47986"/>
    <w:rsid w:val="00A67B13"/>
    <w:rsid w:val="00A71078"/>
    <w:rsid w:val="00A724B4"/>
    <w:rsid w:val="00A8723C"/>
    <w:rsid w:val="00AE42BC"/>
    <w:rsid w:val="00B342E7"/>
    <w:rsid w:val="00B371E1"/>
    <w:rsid w:val="00B62AF8"/>
    <w:rsid w:val="00B77171"/>
    <w:rsid w:val="00BA6778"/>
    <w:rsid w:val="00BB0359"/>
    <w:rsid w:val="00BD7CA9"/>
    <w:rsid w:val="00BE52FD"/>
    <w:rsid w:val="00BE54C2"/>
    <w:rsid w:val="00BE7297"/>
    <w:rsid w:val="00C23B0A"/>
    <w:rsid w:val="00C74BE0"/>
    <w:rsid w:val="00C90574"/>
    <w:rsid w:val="00C97601"/>
    <w:rsid w:val="00CA4029"/>
    <w:rsid w:val="00CA4D01"/>
    <w:rsid w:val="00CB6D8C"/>
    <w:rsid w:val="00CB725C"/>
    <w:rsid w:val="00CC7A48"/>
    <w:rsid w:val="00CF7096"/>
    <w:rsid w:val="00D06FB1"/>
    <w:rsid w:val="00D17963"/>
    <w:rsid w:val="00D41BBB"/>
    <w:rsid w:val="00D709E7"/>
    <w:rsid w:val="00D74846"/>
    <w:rsid w:val="00DA543E"/>
    <w:rsid w:val="00DB09F9"/>
    <w:rsid w:val="00E03F3F"/>
    <w:rsid w:val="00E14235"/>
    <w:rsid w:val="00E3239D"/>
    <w:rsid w:val="00E56F1A"/>
    <w:rsid w:val="00EA6610"/>
    <w:rsid w:val="00EB0438"/>
    <w:rsid w:val="00EC408A"/>
    <w:rsid w:val="00EE2815"/>
    <w:rsid w:val="00F024CF"/>
    <w:rsid w:val="00F5561E"/>
    <w:rsid w:val="00F70157"/>
    <w:rsid w:val="00F72626"/>
    <w:rsid w:val="00F8180A"/>
    <w:rsid w:val="00FA7077"/>
    <w:rsid w:val="00FA78D0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6ECA1"/>
  <w15:docId w15:val="{D8BAD8F8-79D5-46C7-B0C0-E03E6C98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7529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0"/>
    <w:rsid w:val="00913535"/>
    <w:pPr>
      <w:numPr>
        <w:numId w:val="6"/>
      </w:numPr>
      <w:spacing w:after="240" w:line="540" w:lineRule="exact"/>
      <w:outlineLvl w:val="0"/>
    </w:pPr>
    <w:rPr>
      <w:rFonts w:asciiTheme="majorHAnsi" w:hAnsiTheme="majorHAnsi"/>
      <w:color w:val="00AAAA" w:themeColor="background2"/>
      <w:spacing w:val="-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66E07"/>
    <w:pPr>
      <w:spacing w:before="113" w:line="260" w:lineRule="exact"/>
      <w:outlineLvl w:val="1"/>
    </w:pPr>
    <w:rPr>
      <w:rFonts w:asciiTheme="majorHAnsi" w:hAnsiTheme="majorHAnsi"/>
      <w:b/>
      <w:color w:val="002D64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F25D7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F25D7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2D6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F25D7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00163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5D7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16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F25D7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5D7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5D7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DA543E"/>
    <w:rPr>
      <w:rFonts w:asciiTheme="majorHAnsi" w:hAnsiTheme="majorHAnsi"/>
      <w:color w:val="00AAAA" w:themeColor="background2"/>
      <w:spacing w:val="-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35"/>
    <w:rPr>
      <w:rFonts w:asciiTheme="majorHAnsi" w:hAnsiTheme="majorHAnsi"/>
      <w:b/>
      <w:color w:val="002D64" w:themeColor="tex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5D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Header">
    <w:name w:val="header"/>
    <w:basedOn w:val="Normal"/>
    <w:link w:val="HeaderChar"/>
    <w:autoRedefine/>
    <w:uiPriority w:val="99"/>
    <w:rsid w:val="004242C7"/>
    <w:pPr>
      <w:pBdr>
        <w:top w:val="single" w:sz="4" w:space="3" w:color="696969" w:themeColor="accent3"/>
      </w:pBdr>
      <w:tabs>
        <w:tab w:val="right" w:pos="9639"/>
      </w:tabs>
      <w:spacing w:line="200" w:lineRule="exact"/>
    </w:pPr>
    <w:rPr>
      <w:rFonts w:asciiTheme="majorHAnsi" w:hAnsiTheme="majorHAnsi"/>
      <w:b/>
      <w:color w:val="002D64" w:themeColor="text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242C7"/>
    <w:rPr>
      <w:rFonts w:asciiTheme="majorHAnsi" w:hAnsiTheme="majorHAnsi"/>
      <w:b/>
      <w:color w:val="002D64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1533F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33F7"/>
    <w:rPr>
      <w:rFonts w:eastAsiaTheme="minorEastAsia"/>
      <w:color w:val="5A5A5A" w:themeColor="text1" w:themeTint="A5"/>
      <w:spacing w:val="15"/>
    </w:rPr>
  </w:style>
  <w:style w:type="paragraph" w:customStyle="1" w:styleId="PagesIntroduction">
    <w:name w:val="Pages: Introduction"/>
    <w:basedOn w:val="Normal"/>
    <w:uiPriority w:val="4"/>
    <w:qFormat/>
    <w:rsid w:val="007B2DE0"/>
    <w:pPr>
      <w:spacing w:after="100" w:line="340" w:lineRule="exact"/>
    </w:pPr>
    <w:rPr>
      <w:color w:val="002D64" w:themeColor="text2"/>
      <w:spacing w:val="-8"/>
      <w:sz w:val="28"/>
      <w:szCs w:val="28"/>
    </w:rPr>
  </w:style>
  <w:style w:type="paragraph" w:customStyle="1" w:styleId="PagesSubheading">
    <w:name w:val="Pages: Subheading"/>
    <w:basedOn w:val="Heading2"/>
    <w:uiPriority w:val="5"/>
    <w:qFormat/>
    <w:rsid w:val="00BE54C2"/>
    <w:pPr>
      <w:numPr>
        <w:ilvl w:val="1"/>
        <w:numId w:val="25"/>
      </w:numPr>
      <w:spacing w:before="0"/>
    </w:pPr>
  </w:style>
  <w:style w:type="paragraph" w:styleId="TOC1">
    <w:name w:val="toc 1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00AAAA" w:themeColor="background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Heading">
    <w:name w:val="Contents: Heading"/>
    <w:basedOn w:val="Heading1"/>
    <w:uiPriority w:val="2"/>
    <w:qFormat/>
    <w:rsid w:val="00B62AF8"/>
    <w:pPr>
      <w:numPr>
        <w:numId w:val="0"/>
      </w:numPr>
      <w:spacing w:after="400" w:line="520" w:lineRule="exact"/>
    </w:pPr>
  </w:style>
  <w:style w:type="paragraph" w:customStyle="1" w:styleId="PagesGraphheading">
    <w:name w:val="Pages: Graph heading"/>
    <w:basedOn w:val="PagesSubheadsmall"/>
    <w:uiPriority w:val="11"/>
    <w:qFormat/>
    <w:rsid w:val="004F216B"/>
    <w:rPr>
      <w:b/>
      <w:color w:val="00AAAA" w:themeColor="background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5D7"/>
    <w:rPr>
      <w:rFonts w:asciiTheme="majorHAnsi" w:eastAsiaTheme="majorEastAsia" w:hAnsiTheme="majorHAnsi" w:cstheme="majorBidi"/>
      <w:b/>
      <w:bCs/>
      <w:i/>
      <w:iCs/>
      <w:color w:val="002D64" w:themeColor="accent1"/>
    </w:rPr>
  </w:style>
  <w:style w:type="numbering" w:styleId="111111">
    <w:name w:val="Outline List 2"/>
    <w:basedOn w:val="NoList"/>
    <w:uiPriority w:val="99"/>
    <w:semiHidden/>
    <w:unhideWhenUsed/>
    <w:rsid w:val="004A37B7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F25D7"/>
    <w:rPr>
      <w:rFonts w:asciiTheme="majorHAnsi" w:eastAsiaTheme="majorEastAsia" w:hAnsiTheme="majorHAnsi" w:cstheme="majorBidi"/>
      <w:color w:val="00163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5D7"/>
    <w:rPr>
      <w:rFonts w:asciiTheme="majorHAnsi" w:eastAsiaTheme="majorEastAsia" w:hAnsiTheme="majorHAnsi" w:cstheme="majorBidi"/>
      <w:i/>
      <w:iCs/>
      <w:color w:val="0016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5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5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5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agesSubheadsmall">
    <w:name w:val="Pages: Subhead small"/>
    <w:basedOn w:val="Heading3"/>
    <w:uiPriority w:val="6"/>
    <w:qFormat/>
    <w:rsid w:val="00E14235"/>
    <w:rPr>
      <w:b w:val="0"/>
      <w:color w:val="000000" w:themeColor="text1"/>
      <w:szCs w:val="20"/>
    </w:rPr>
  </w:style>
  <w:style w:type="paragraph" w:customStyle="1" w:styleId="PagesHeading">
    <w:name w:val="Pages: Heading"/>
    <w:basedOn w:val="Heading1"/>
    <w:uiPriority w:val="3"/>
    <w:qFormat/>
    <w:rsid w:val="00BE54C2"/>
  </w:style>
  <w:style w:type="paragraph" w:customStyle="1" w:styleId="CoverHeading">
    <w:name w:val="Cover: Heading"/>
    <w:basedOn w:val="Normal"/>
    <w:qFormat/>
    <w:rsid w:val="001533F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paragraph" w:customStyle="1" w:styleId="CoverDescriptor">
    <w:name w:val="Cover: Descriptor"/>
    <w:basedOn w:val="Normal"/>
    <w:uiPriority w:val="1"/>
    <w:qFormat/>
    <w:rsid w:val="001533F7"/>
    <w:pPr>
      <w:spacing w:line="420" w:lineRule="exact"/>
      <w:ind w:right="5160"/>
    </w:pPr>
    <w:rPr>
      <w:rFonts w:asciiTheme="majorHAnsi" w:hAnsiTheme="majorHAnsi"/>
      <w:color w:val="00AAAA" w:themeColor="background2"/>
      <w:sz w:val="36"/>
      <w:szCs w:val="36"/>
    </w:rPr>
  </w:style>
  <w:style w:type="paragraph" w:customStyle="1" w:styleId="PagesBodytext">
    <w:name w:val="Pages: Body text"/>
    <w:basedOn w:val="Normal"/>
    <w:uiPriority w:val="7"/>
    <w:qFormat/>
    <w:rsid w:val="000E1E98"/>
    <w:pPr>
      <w:spacing w:after="220" w:line="260" w:lineRule="atLeast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BD7CA9"/>
    <w:pPr>
      <w:tabs>
        <w:tab w:val="left" w:pos="1276"/>
        <w:tab w:val="right" w:pos="9628"/>
      </w:tabs>
      <w:spacing w:after="170"/>
      <w:ind w:left="567"/>
    </w:pPr>
    <w:rPr>
      <w:rFonts w:asciiTheme="majorHAnsi" w:hAnsiTheme="majorHAnsi"/>
      <w:noProof/>
    </w:rPr>
  </w:style>
  <w:style w:type="paragraph" w:styleId="TOC4">
    <w:name w:val="toc 4"/>
    <w:basedOn w:val="Normal"/>
    <w:next w:val="Normal"/>
    <w:autoRedefine/>
    <w:uiPriority w:val="39"/>
    <w:semiHidden/>
    <w:rsid w:val="0055732C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5732C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5732C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5732C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5732C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5732C"/>
    <w:pPr>
      <w:ind w:left="1760"/>
    </w:pPr>
  </w:style>
  <w:style w:type="paragraph" w:customStyle="1" w:styleId="Bold">
    <w:name w:val="Bold"/>
    <w:basedOn w:val="PagesBodytext"/>
    <w:semiHidden/>
    <w:qFormat/>
    <w:rsid w:val="00DA543E"/>
    <w:rPr>
      <w:b/>
    </w:rPr>
  </w:style>
  <w:style w:type="paragraph" w:styleId="ListParagraph">
    <w:name w:val="List Paragraph"/>
    <w:basedOn w:val="Normal"/>
    <w:uiPriority w:val="34"/>
    <w:rsid w:val="008D41D1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8D41D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8D41D1"/>
    <w:rPr>
      <w:b/>
      <w:bCs/>
      <w:smallCaps/>
      <w:color w:val="002D64" w:themeColor="accent1"/>
      <w:spacing w:val="5"/>
    </w:rPr>
  </w:style>
  <w:style w:type="character" w:styleId="SubtleReference">
    <w:name w:val="Subtle Reference"/>
    <w:basedOn w:val="DefaultParagraphFont"/>
    <w:uiPriority w:val="31"/>
    <w:rsid w:val="008D41D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8D41D1"/>
    <w:pPr>
      <w:pBdr>
        <w:top w:val="single" w:sz="4" w:space="10" w:color="002D64" w:themeColor="accent1"/>
        <w:bottom w:val="single" w:sz="4" w:space="10" w:color="002D64" w:themeColor="accent1"/>
      </w:pBdr>
      <w:spacing w:before="360" w:after="360"/>
      <w:ind w:left="864" w:right="864"/>
      <w:jc w:val="center"/>
    </w:pPr>
    <w:rPr>
      <w:i/>
      <w:iCs/>
      <w:color w:val="002D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D1"/>
    <w:rPr>
      <w:i/>
      <w:iCs/>
      <w:color w:val="002D64" w:themeColor="accent1"/>
    </w:rPr>
  </w:style>
  <w:style w:type="character" w:styleId="Strong">
    <w:name w:val="Strong"/>
    <w:basedOn w:val="DefaultParagraphFont"/>
    <w:uiPriority w:val="22"/>
    <w:rsid w:val="008D41D1"/>
    <w:rPr>
      <w:b/>
      <w:bCs/>
    </w:rPr>
  </w:style>
  <w:style w:type="character" w:styleId="IntenseEmphasis">
    <w:name w:val="Intense Emphasis"/>
    <w:basedOn w:val="DefaultParagraphFont"/>
    <w:uiPriority w:val="21"/>
    <w:rsid w:val="008D41D1"/>
    <w:rPr>
      <w:i/>
      <w:iCs/>
      <w:color w:val="002D64" w:themeColor="accent1"/>
    </w:rPr>
  </w:style>
  <w:style w:type="character" w:styleId="Emphasis">
    <w:name w:val="Emphasis"/>
    <w:basedOn w:val="DefaultParagraphFont"/>
    <w:uiPriority w:val="20"/>
    <w:rsid w:val="008D41D1"/>
    <w:rPr>
      <w:i/>
      <w:iCs/>
    </w:rPr>
  </w:style>
  <w:style w:type="character" w:styleId="SubtleEmphasis">
    <w:name w:val="Subtle Emphasis"/>
    <w:basedOn w:val="DefaultParagraphFont"/>
    <w:uiPriority w:val="19"/>
    <w:rsid w:val="008D41D1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rsid w:val="008F1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Rebranded%20templates\Cochrane%20Word%20templates_teal_June2016\Cochrane_teal_simple%20template%20with%20styles.dotx" TargetMode="External"/></Relationships>
</file>

<file path=word/theme/theme1.xml><?xml version="1.0" encoding="utf-8"?>
<a:theme xmlns:a="http://schemas.openxmlformats.org/drawingml/2006/main" name="Cochrane teal">
  <a:themeElements>
    <a:clrScheme name="Cochrane teal">
      <a:dk1>
        <a:srgbClr val="000000"/>
      </a:dk1>
      <a:lt1>
        <a:srgbClr val="FFFFFF"/>
      </a:lt1>
      <a:dk2>
        <a:srgbClr val="002D64"/>
      </a:dk2>
      <a:lt2>
        <a:srgbClr val="00AAAA"/>
      </a:lt2>
      <a:accent1>
        <a:srgbClr val="002D64"/>
      </a:accent1>
      <a:accent2>
        <a:srgbClr val="00AAAA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Cochrane teal" id="{7A476016-4047-694B-8552-1D25D3D2AC72}" vid="{082944A9-A320-1F4C-871F-2BDE90EEF0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9DA4-8589-472B-AA53-62173396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Cochrane_teal_simple template with styles.dotx</Template>
  <TotalTime>139</TotalTime>
  <Pages>6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Jahnke, Nikki</dc:creator>
  <cp:lastModifiedBy>Jahnke, Nikki</cp:lastModifiedBy>
  <cp:revision>9</cp:revision>
  <cp:lastPrinted>2016-01-15T15:38:00Z</cp:lastPrinted>
  <dcterms:created xsi:type="dcterms:W3CDTF">2018-10-22T07:01:00Z</dcterms:created>
  <dcterms:modified xsi:type="dcterms:W3CDTF">2018-11-28T12:38:00Z</dcterms:modified>
</cp:coreProperties>
</file>